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The GEO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9,615,000.00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9,615,000.00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50,000 shares of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9,615,000.00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9,615,000.00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50,000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The GEO Group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4955 Technology Way, Boca Raton, FL 33431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Pentwater Capital Management LP (the "Investment Manager"), a Delaware limited partnership, and the investment adviser to certain funds (the "Pentwater Funds"), with respect to the shares of common stock, par value $0.01 per share ("Common Stock"), of The GEO Group Inc., a Florida corporation (the "Company"), and the shares of Common Stock issuable upon exercise of call options, directly held by the Pentwater Funds; and (ii) Mr. Matthew Halbower ("Mr. Halbower"), the sole shareholder of MCH PWCM Holdings Inc., the general partner of the Investment Manager, with respect to the shares of Common Stock directly, and the shares of Common Stock issuable upon exercise of call options,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132,707,287 shares of Common Stock outstanding as of March 3, 2026, as reported in the Company's Definitive Proxy Statement on Schedule 14A, filed with the Securities and Exchange Commission on March 19, 2026.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Halbower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Matthew Halbower,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140exhibit991.htm"/>
      <w:bookmarkStart w:id="21" w:name="ksp261140exhibit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May 15, 2026</w:t>
      </w:r>
    </w:p>
    <w:p>
      <w:pPr>
        <w:pStyle w:val="TextBody"/>
        <w:bidi w:val="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75"/>
        <w:gridCol w:w="60"/>
        <w:gridCol w:w="4580"/>
      </w:tblGrid>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PENTWATER CAPITAL MANAGEMENT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MCH PWCM Holdings Inc.,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By:  </w:t>
            </w:r>
            <w:r>
              <w:rPr>
                <w:u w:val="single"/>
              </w:rPr>
              <w:t>/s/ Matthew Halbower</w:t>
              <w:tab/>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Name:  Matthew Halbower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u w:val="single"/>
              </w:rPr>
            </w:pPr>
            <w:r>
              <w:rPr>
                <w:u w:val="single"/>
              </w:rPr>
              <w:t>/s/ Matthew Halbower</w:t>
              <w:tab/>
              <w:t>            </w:t>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caps/>
              </w:rPr>
            </w:pPr>
            <w:r>
              <w:rPr>
                <w:caps/>
              </w:rPr>
              <w:t>Matthew Halbower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1579</Words>
  <Characters>8099</Characters>
  <CharactersWithSpaces>9683</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